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F178" w14:textId="3ADA0873" w:rsidR="004131B5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29AF57" wp14:editId="3238747F">
            <wp:extent cx="2725580" cy="90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61" cy="9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F539" w14:textId="1006768F" w:rsidR="00156CA2" w:rsidRPr="00AF2C7B" w:rsidRDefault="00156CA2" w:rsidP="00156CA2">
      <w:pPr>
        <w:rPr>
          <w:rFonts w:ascii="Times New Roman" w:hAnsi="Times New Roman" w:cs="Times New Roman"/>
          <w:sz w:val="36"/>
          <w:szCs w:val="36"/>
        </w:rPr>
      </w:pPr>
    </w:p>
    <w:p w14:paraId="62FF002C" w14:textId="59C66E83" w:rsidR="00156CA2" w:rsidRPr="00AF2C7B" w:rsidRDefault="00156CA2" w:rsidP="00022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F2C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NEW AWARD / LECTURESHIP PROPOSAL</w:t>
      </w:r>
    </w:p>
    <w:p w14:paraId="2C8A7A6C" w14:textId="39C04478" w:rsidR="00156CA2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0BE" w:rsidRPr="00AF2C7B" w14:paraId="3C6FCC5A" w14:textId="77777777" w:rsidTr="00D730BE">
        <w:tc>
          <w:tcPr>
            <w:tcW w:w="4675" w:type="dxa"/>
          </w:tcPr>
          <w:p w14:paraId="4DBB5080" w14:textId="411968CA" w:rsidR="00D730BE" w:rsidRPr="00AF2C7B" w:rsidRDefault="00D730BE" w:rsidP="007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675" w:type="dxa"/>
          </w:tcPr>
          <w:p w14:paraId="260C2EE5" w14:textId="77777777" w:rsidR="00D730BE" w:rsidRPr="00AF2C7B" w:rsidRDefault="00D730BE" w:rsidP="007F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377C68CB" w14:textId="77777777" w:rsidTr="00D730BE">
        <w:tc>
          <w:tcPr>
            <w:tcW w:w="4675" w:type="dxa"/>
          </w:tcPr>
          <w:p w14:paraId="27FF6546" w14:textId="77ABD679" w:rsidR="00D730BE" w:rsidRPr="00AF2C7B" w:rsidRDefault="00D730BE" w:rsidP="00D73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Name of the Award/Lecture:</w:t>
            </w: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5" w:type="dxa"/>
          </w:tcPr>
          <w:p w14:paraId="0BDCFA56" w14:textId="46FE1EEA" w:rsidR="00D730BE" w:rsidRPr="00AF2C7B" w:rsidRDefault="00D730BE" w:rsidP="007F3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0BE" w:rsidRPr="00AF2C7B" w14:paraId="105F5766" w14:textId="77777777" w:rsidTr="00D730BE">
        <w:tc>
          <w:tcPr>
            <w:tcW w:w="4675" w:type="dxa"/>
          </w:tcPr>
          <w:p w14:paraId="3ACD0C63" w14:textId="77777777" w:rsidR="00D730BE" w:rsidRPr="00AF2C7B" w:rsidRDefault="00D730BE" w:rsidP="007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Is this an Award or Lecture?</w:t>
            </w:r>
          </w:p>
        </w:tc>
        <w:tc>
          <w:tcPr>
            <w:tcW w:w="4675" w:type="dxa"/>
          </w:tcPr>
          <w:p w14:paraId="6761073B" w14:textId="6E00295C" w:rsidR="00D730BE" w:rsidRPr="00AF2C7B" w:rsidRDefault="00D730BE" w:rsidP="007F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2EBB825F" w14:textId="77777777" w:rsidTr="00D730BE">
        <w:tc>
          <w:tcPr>
            <w:tcW w:w="4675" w:type="dxa"/>
          </w:tcPr>
          <w:p w14:paraId="34A8AC49" w14:textId="59746B43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Is there an AIAA similar award/lecture already existing?</w:t>
            </w:r>
          </w:p>
        </w:tc>
        <w:tc>
          <w:tcPr>
            <w:tcW w:w="4675" w:type="dxa"/>
          </w:tcPr>
          <w:p w14:paraId="45E64A41" w14:textId="7C775A1C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5C36B6C1" w14:textId="77777777" w:rsidTr="00D730BE">
        <w:tc>
          <w:tcPr>
            <w:tcW w:w="4675" w:type="dxa"/>
          </w:tcPr>
          <w:p w14:paraId="27217072" w14:textId="478B7171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Committee Responsible:</w:t>
            </w:r>
          </w:p>
        </w:tc>
        <w:tc>
          <w:tcPr>
            <w:tcW w:w="4675" w:type="dxa"/>
          </w:tcPr>
          <w:p w14:paraId="48E38A20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49CE82FF" w14:textId="77777777" w:rsidTr="00D730BE">
        <w:tc>
          <w:tcPr>
            <w:tcW w:w="4675" w:type="dxa"/>
          </w:tcPr>
          <w:p w14:paraId="6A85396C" w14:textId="092379AC" w:rsidR="00D730BE" w:rsidRPr="00AF2C7B" w:rsidRDefault="005C198D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Technical </w:t>
            </w:r>
            <w:r w:rsidR="00D730BE" w:rsidRPr="00AF2C7B">
              <w:rPr>
                <w:rFonts w:ascii="Times New Roman" w:hAnsi="Times New Roman" w:cs="Times New Roman"/>
                <w:sz w:val="28"/>
                <w:szCs w:val="28"/>
              </w:rPr>
              <w:t>Group:</w:t>
            </w:r>
          </w:p>
        </w:tc>
        <w:tc>
          <w:tcPr>
            <w:tcW w:w="4675" w:type="dxa"/>
          </w:tcPr>
          <w:p w14:paraId="13F8C5F2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9E615" w14:textId="77777777" w:rsidR="00156CA2" w:rsidRPr="00AF2C7B" w:rsidRDefault="00156CA2" w:rsidP="00156CA2">
      <w:pPr>
        <w:rPr>
          <w:rFonts w:ascii="Times New Roman" w:hAnsi="Times New Roman" w:cs="Times New Roman"/>
          <w:sz w:val="28"/>
          <w:szCs w:val="28"/>
        </w:rPr>
      </w:pPr>
    </w:p>
    <w:p w14:paraId="0E583A21" w14:textId="77777777" w:rsidR="00AF2C7B" w:rsidRPr="00AF2C7B" w:rsidRDefault="00AF2C7B" w:rsidP="00156CA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F20FD5" w14:textId="0FB78439" w:rsidR="00156CA2" w:rsidRPr="00AF2C7B" w:rsidRDefault="00D730BE" w:rsidP="00156CA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C7B">
        <w:rPr>
          <w:rFonts w:ascii="Times New Roman" w:hAnsi="Times New Roman" w:cs="Times New Roman"/>
          <w:b/>
          <w:sz w:val="28"/>
          <w:szCs w:val="28"/>
          <w:u w:val="single"/>
        </w:rPr>
        <w:t>Approvals:</w:t>
      </w:r>
    </w:p>
    <w:p w14:paraId="0DC632E9" w14:textId="77051BD6" w:rsidR="00D730BE" w:rsidRPr="00AF2C7B" w:rsidRDefault="00D730BE" w:rsidP="00156CA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0BE" w:rsidRPr="00AF2C7B" w14:paraId="1932A9FB" w14:textId="77777777" w:rsidTr="00F14028">
        <w:tc>
          <w:tcPr>
            <w:tcW w:w="4675" w:type="dxa"/>
          </w:tcPr>
          <w:p w14:paraId="558E838B" w14:textId="1C9633A0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Technical Group Director Approval:</w:t>
            </w:r>
          </w:p>
        </w:tc>
        <w:tc>
          <w:tcPr>
            <w:tcW w:w="4675" w:type="dxa"/>
          </w:tcPr>
          <w:p w14:paraId="57595585" w14:textId="3EBBEAA5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58913B9C" w14:textId="77777777" w:rsidTr="00F14028">
        <w:tc>
          <w:tcPr>
            <w:tcW w:w="4675" w:type="dxa"/>
          </w:tcPr>
          <w:p w14:paraId="47AFD3C8" w14:textId="055208B4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675" w:type="dxa"/>
          </w:tcPr>
          <w:p w14:paraId="3F5C7214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56E24EDA" w14:textId="77777777" w:rsidTr="00D730BE">
        <w:trPr>
          <w:trHeight w:val="89"/>
        </w:trPr>
        <w:tc>
          <w:tcPr>
            <w:tcW w:w="4675" w:type="dxa"/>
          </w:tcPr>
          <w:p w14:paraId="56A8C169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310CF02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25747670" w14:textId="77777777" w:rsidTr="00F14028">
        <w:tc>
          <w:tcPr>
            <w:tcW w:w="4675" w:type="dxa"/>
          </w:tcPr>
          <w:p w14:paraId="42F7D3D7" w14:textId="2F3D5642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Technical Activities Chief Approval:</w:t>
            </w:r>
          </w:p>
        </w:tc>
        <w:tc>
          <w:tcPr>
            <w:tcW w:w="4675" w:type="dxa"/>
          </w:tcPr>
          <w:p w14:paraId="3886C65C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64714164" w14:textId="77777777" w:rsidTr="00F14028">
        <w:tc>
          <w:tcPr>
            <w:tcW w:w="4675" w:type="dxa"/>
          </w:tcPr>
          <w:p w14:paraId="7FF0774F" w14:textId="1E124F36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675" w:type="dxa"/>
          </w:tcPr>
          <w:p w14:paraId="471DFC9F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4A5240B2" w14:textId="77777777" w:rsidTr="00F14028">
        <w:tc>
          <w:tcPr>
            <w:tcW w:w="4675" w:type="dxa"/>
          </w:tcPr>
          <w:p w14:paraId="67E68D2A" w14:textId="1B79EB1C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2C27D6C" w14:textId="1B86D126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1F1ED85A" w14:textId="77777777" w:rsidTr="00F14028">
        <w:tc>
          <w:tcPr>
            <w:tcW w:w="4675" w:type="dxa"/>
          </w:tcPr>
          <w:p w14:paraId="5088C9CD" w14:textId="262E9DE6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Honors and Awards Committee Approval:</w:t>
            </w:r>
          </w:p>
        </w:tc>
        <w:tc>
          <w:tcPr>
            <w:tcW w:w="4675" w:type="dxa"/>
          </w:tcPr>
          <w:p w14:paraId="2AB28ED9" w14:textId="6A4DBDF5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7C03F663" w14:textId="77777777" w:rsidTr="00F14028">
        <w:tc>
          <w:tcPr>
            <w:tcW w:w="4675" w:type="dxa"/>
          </w:tcPr>
          <w:p w14:paraId="7D5EAD0A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675" w:type="dxa"/>
          </w:tcPr>
          <w:p w14:paraId="34214940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50AF029A" w14:textId="77777777" w:rsidTr="00F14028">
        <w:tc>
          <w:tcPr>
            <w:tcW w:w="4675" w:type="dxa"/>
          </w:tcPr>
          <w:p w14:paraId="3F102183" w14:textId="12717C7D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8E267A5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BE" w:rsidRPr="00AF2C7B" w14:paraId="21B4F14F" w14:textId="77777777" w:rsidTr="00F14028">
        <w:tc>
          <w:tcPr>
            <w:tcW w:w="4675" w:type="dxa"/>
          </w:tcPr>
          <w:p w14:paraId="6433D6E6" w14:textId="26C1939D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7B">
              <w:rPr>
                <w:rFonts w:ascii="Times New Roman" w:hAnsi="Times New Roman" w:cs="Times New Roman"/>
                <w:sz w:val="28"/>
                <w:szCs w:val="28"/>
              </w:rPr>
              <w:t>Board of Trustees Approval Date:</w:t>
            </w:r>
          </w:p>
        </w:tc>
        <w:tc>
          <w:tcPr>
            <w:tcW w:w="4675" w:type="dxa"/>
          </w:tcPr>
          <w:p w14:paraId="33C82EB7" w14:textId="77777777" w:rsidR="00D730BE" w:rsidRPr="00AF2C7B" w:rsidRDefault="00D730BE" w:rsidP="00D7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03A9BB" w14:textId="77777777" w:rsidR="00D730BE" w:rsidRPr="00AF2C7B" w:rsidRDefault="00D730BE" w:rsidP="00D730BE">
      <w:pPr>
        <w:rPr>
          <w:rFonts w:ascii="Times New Roman" w:hAnsi="Times New Roman" w:cs="Times New Roman"/>
          <w:sz w:val="24"/>
          <w:szCs w:val="24"/>
        </w:rPr>
      </w:pPr>
    </w:p>
    <w:p w14:paraId="58935854" w14:textId="77777777" w:rsidR="00D730BE" w:rsidRPr="00AF2C7B" w:rsidRDefault="00D730BE" w:rsidP="00D730BE">
      <w:pPr>
        <w:rPr>
          <w:rFonts w:ascii="Times New Roman" w:hAnsi="Times New Roman" w:cs="Times New Roman"/>
          <w:sz w:val="24"/>
          <w:szCs w:val="24"/>
        </w:rPr>
      </w:pPr>
    </w:p>
    <w:p w14:paraId="1A09E465" w14:textId="6F26A2AC" w:rsidR="0070567E" w:rsidRDefault="007056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3B8F14" w14:textId="77777777" w:rsidR="00D730BE" w:rsidRPr="00AF2C7B" w:rsidRDefault="00D730BE" w:rsidP="00156CA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8F0075" w14:textId="06D5F5B0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</w:p>
    <w:p w14:paraId="593F0E6B" w14:textId="538386E9" w:rsidR="00D730BE" w:rsidRPr="00AF2C7B" w:rsidRDefault="00D730BE" w:rsidP="00D730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C7B">
        <w:rPr>
          <w:rFonts w:ascii="Times New Roman" w:hAnsi="Times New Roman" w:cs="Times New Roman"/>
          <w:b/>
          <w:sz w:val="32"/>
          <w:szCs w:val="32"/>
        </w:rPr>
        <w:t>Charter</w:t>
      </w:r>
    </w:p>
    <w:p w14:paraId="2601D52F" w14:textId="2F5C3FD8" w:rsidR="00D730BE" w:rsidRPr="00AF2C7B" w:rsidRDefault="00D730BE" w:rsidP="00156CA2">
      <w:pPr>
        <w:rPr>
          <w:rFonts w:ascii="Times New Roman" w:hAnsi="Times New Roman" w:cs="Times New Roman"/>
          <w:sz w:val="24"/>
          <w:szCs w:val="24"/>
        </w:rPr>
      </w:pPr>
    </w:p>
    <w:p w14:paraId="010A1E29" w14:textId="77777777" w:rsidR="00D730BE" w:rsidRPr="00AF2C7B" w:rsidRDefault="00D730BE" w:rsidP="00156CA2">
      <w:pPr>
        <w:rPr>
          <w:rFonts w:ascii="Times New Roman" w:hAnsi="Times New Roman" w:cs="Times New Roman"/>
          <w:sz w:val="24"/>
          <w:szCs w:val="24"/>
        </w:rPr>
      </w:pPr>
    </w:p>
    <w:p w14:paraId="7E4952D0" w14:textId="67683066" w:rsidR="00156CA2" w:rsidRPr="00AF2C7B" w:rsidRDefault="00156CA2" w:rsidP="00156CA2">
      <w:pPr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Scope:</w:t>
      </w:r>
    </w:p>
    <w:p w14:paraId="2E8667CD" w14:textId="3ECBD55F" w:rsidR="00156CA2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</w:p>
    <w:p w14:paraId="2CC583A4" w14:textId="77777777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</w:p>
    <w:p w14:paraId="7549009B" w14:textId="4CD351B8" w:rsidR="00156CA2" w:rsidRPr="00AF2C7B" w:rsidRDefault="00156CA2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Background:</w:t>
      </w:r>
    </w:p>
    <w:p w14:paraId="61F2D423" w14:textId="3568E326" w:rsidR="00D730BE" w:rsidRPr="00AF2C7B" w:rsidRDefault="00D730BE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Cs/>
          <w:sz w:val="24"/>
          <w:szCs w:val="24"/>
        </w:rPr>
        <w:t xml:space="preserve">(Present </w:t>
      </w:r>
      <w:r w:rsidRPr="00AF2C7B">
        <w:rPr>
          <w:rFonts w:ascii="Times New Roman" w:hAnsi="Times New Roman" w:cs="Times New Roman"/>
          <w:color w:val="000000"/>
        </w:rPr>
        <w:t>some evidence exists that there is a need for an award in this technical area.  A wealth of innovative, unrecognized contributions, or deserving individuals with no forum for recognition, or substantial literature in the technical specialty area, or other types of evidence.)</w:t>
      </w:r>
    </w:p>
    <w:p w14:paraId="51F1B406" w14:textId="3057F429" w:rsidR="00156CA2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</w:p>
    <w:p w14:paraId="393E8A9B" w14:textId="3A741EF2" w:rsidR="00022E8E" w:rsidRPr="00AF2C7B" w:rsidRDefault="00022E8E" w:rsidP="00156CA2">
      <w:pPr>
        <w:rPr>
          <w:rFonts w:ascii="Times New Roman" w:hAnsi="Times New Roman" w:cs="Times New Roman"/>
          <w:b/>
          <w:sz w:val="24"/>
          <w:szCs w:val="24"/>
        </w:rPr>
      </w:pPr>
    </w:p>
    <w:p w14:paraId="13D3FD03" w14:textId="047F72A7" w:rsidR="00D730BE" w:rsidRPr="00AF2C7B" w:rsidRDefault="00D730BE" w:rsidP="00156CA2">
      <w:pPr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Constituency:</w:t>
      </w:r>
    </w:p>
    <w:p w14:paraId="20066F01" w14:textId="511D0611" w:rsidR="00D730BE" w:rsidRPr="00AF2C7B" w:rsidRDefault="00D730BE" w:rsidP="00D730BE">
      <w:pPr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>(Involves 500 AIAA members or more - as evidenced by 1st, 2nd, or 3rd choice of technical interest area.</w:t>
      </w:r>
    </w:p>
    <w:p w14:paraId="285E2E56" w14:textId="4C34C8C1" w:rsidR="00D730BE" w:rsidRPr="00AF2C7B" w:rsidRDefault="00D730BE" w:rsidP="00D730BE">
      <w:pPr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>Primary (1st) technical interest ar</w:t>
      </w:r>
      <w:bookmarkStart w:id="0" w:name="_GoBack"/>
      <w:bookmarkEnd w:id="0"/>
      <w:r w:rsidRPr="00AF2C7B">
        <w:rPr>
          <w:rFonts w:ascii="Times New Roman" w:hAnsi="Times New Roman" w:cs="Times New Roman"/>
          <w:color w:val="000000"/>
        </w:rPr>
        <w:t>ea of at least 100 AIAA members.)</w:t>
      </w:r>
    </w:p>
    <w:p w14:paraId="73C0F712" w14:textId="77777777" w:rsidR="00D730BE" w:rsidRPr="00AF2C7B" w:rsidRDefault="00D730BE" w:rsidP="00156CA2">
      <w:pPr>
        <w:rPr>
          <w:rFonts w:ascii="Times New Roman" w:hAnsi="Times New Roman" w:cs="Times New Roman"/>
          <w:sz w:val="24"/>
          <w:szCs w:val="24"/>
        </w:rPr>
      </w:pPr>
    </w:p>
    <w:p w14:paraId="409436D3" w14:textId="77777777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Administration:</w:t>
      </w:r>
    </w:p>
    <w:p w14:paraId="11082508" w14:textId="6666279B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The administration of the XX Award resides at AIAA Headquarters.</w:t>
      </w:r>
    </w:p>
    <w:p w14:paraId="0081585C" w14:textId="2F58419D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9EDB0" w14:textId="77777777" w:rsidR="00022E8E" w:rsidRPr="00AF2C7B" w:rsidRDefault="00022E8E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1D8D6" w14:textId="701898E4" w:rsidR="00022E8E" w:rsidRPr="00AF2C7B" w:rsidRDefault="00022E8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Frequency:</w:t>
      </w:r>
    </w:p>
    <w:p w14:paraId="7AAE56BD" w14:textId="0D4290DE" w:rsidR="00022E8E" w:rsidRPr="00AF2C7B" w:rsidRDefault="00022E8E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C4008" w14:textId="77777777" w:rsidR="00022E8E" w:rsidRPr="00AF2C7B" w:rsidRDefault="00022E8E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2E7BC" w14:textId="2C033F2A" w:rsidR="00022E8E" w:rsidRPr="00AF2C7B" w:rsidRDefault="00022E8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Candidate Qualifications:</w:t>
      </w:r>
    </w:p>
    <w:p w14:paraId="1BD89B89" w14:textId="77777777" w:rsidR="00D730BE" w:rsidRPr="00AF2C7B" w:rsidRDefault="00D730BE" w:rsidP="00D730B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>AIAA membership is not required.</w:t>
      </w:r>
    </w:p>
    <w:p w14:paraId="5FD39D47" w14:textId="3632DD95" w:rsidR="00D730BE" w:rsidRPr="00AF2C7B" w:rsidRDefault="00D730BE" w:rsidP="00D730B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 xml:space="preserve">In general, the nominee must not </w:t>
      </w:r>
      <w:r w:rsidR="00D2653F">
        <w:rPr>
          <w:rFonts w:ascii="Times New Roman" w:hAnsi="Times New Roman" w:cs="Times New Roman"/>
          <w:color w:val="000000"/>
        </w:rPr>
        <w:t>be a</w:t>
      </w:r>
      <w:r w:rsidRPr="00AF2C7B">
        <w:rPr>
          <w:rFonts w:ascii="Times New Roman" w:hAnsi="Times New Roman" w:cs="Times New Roman"/>
          <w:color w:val="000000"/>
        </w:rPr>
        <w:t xml:space="preserve"> current member of the responsible </w:t>
      </w:r>
      <w:r w:rsidR="00D2653F">
        <w:rPr>
          <w:rFonts w:ascii="Times New Roman" w:hAnsi="Times New Roman" w:cs="Times New Roman"/>
          <w:color w:val="000000"/>
        </w:rPr>
        <w:t>committees</w:t>
      </w:r>
      <w:r w:rsidRPr="00AF2C7B">
        <w:rPr>
          <w:rFonts w:ascii="Times New Roman" w:hAnsi="Times New Roman" w:cs="Times New Roman"/>
          <w:color w:val="000000"/>
        </w:rPr>
        <w:t xml:space="preserve">. </w:t>
      </w:r>
    </w:p>
    <w:p w14:paraId="544583B5" w14:textId="005E479C" w:rsidR="00D730BE" w:rsidRPr="00AF2C7B" w:rsidRDefault="00D730BE" w:rsidP="00D730B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>Current standing members of the AIAA Board of Trustees</w:t>
      </w:r>
      <w:r w:rsidR="00D2653F">
        <w:rPr>
          <w:rFonts w:ascii="Times New Roman" w:hAnsi="Times New Roman" w:cs="Times New Roman"/>
          <w:color w:val="000000"/>
        </w:rPr>
        <w:t xml:space="preserve"> or </w:t>
      </w:r>
      <w:r w:rsidRPr="00AF2C7B">
        <w:rPr>
          <w:rFonts w:ascii="Times New Roman" w:hAnsi="Times New Roman" w:cs="Times New Roman"/>
          <w:color w:val="000000"/>
        </w:rPr>
        <w:t>Council of Directors</w:t>
      </w:r>
      <w:r w:rsidR="00D2653F">
        <w:rPr>
          <w:rFonts w:ascii="Times New Roman" w:hAnsi="Times New Roman" w:cs="Times New Roman"/>
          <w:color w:val="000000"/>
        </w:rPr>
        <w:t xml:space="preserve"> </w:t>
      </w:r>
      <w:r w:rsidRPr="00AF2C7B">
        <w:rPr>
          <w:rFonts w:ascii="Times New Roman" w:hAnsi="Times New Roman" w:cs="Times New Roman"/>
          <w:color w:val="000000"/>
        </w:rPr>
        <w:t>are not eligible for AIAA national or technical awards.  They may be considered once their terms have ended.</w:t>
      </w:r>
    </w:p>
    <w:p w14:paraId="6B26C20F" w14:textId="77777777" w:rsidR="00D730BE" w:rsidRPr="00AF2C7B" w:rsidRDefault="00D730BE" w:rsidP="00D730B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color w:val="000000"/>
        </w:rPr>
        <w:t xml:space="preserve">AIAA service/participation may be a discriminator between otherwise equal candidates.  </w:t>
      </w:r>
    </w:p>
    <w:p w14:paraId="2AAB3965" w14:textId="61C8B077" w:rsidR="00D730BE" w:rsidRPr="00AF2C7B" w:rsidRDefault="00D730BE" w:rsidP="00D730B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sz w:val="24"/>
          <w:szCs w:val="24"/>
        </w:rPr>
        <w:t>Individual or Team?</w:t>
      </w:r>
    </w:p>
    <w:p w14:paraId="2D78E706" w14:textId="77777777" w:rsidR="00D730BE" w:rsidRPr="00AF2C7B" w:rsidRDefault="00D730BE" w:rsidP="00D73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16620" w14:textId="77777777" w:rsidR="00D730BE" w:rsidRPr="00AF2C7B" w:rsidRDefault="00D730BE" w:rsidP="00D73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Type of Accomplishment:</w:t>
      </w:r>
    </w:p>
    <w:p w14:paraId="05C59DE7" w14:textId="1A4FF7ED" w:rsidR="00D730BE" w:rsidRDefault="00D730BE" w:rsidP="00D730BE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 xml:space="preserve"> (i.e., lifetime or recent – X years)</w:t>
      </w:r>
    </w:p>
    <w:p w14:paraId="08E71079" w14:textId="77777777" w:rsidR="00AF2C7B" w:rsidRPr="00AF2C7B" w:rsidRDefault="00AF2C7B" w:rsidP="00D73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D3D7A" w14:textId="77777777" w:rsidR="00156CA2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</w:p>
    <w:p w14:paraId="710C2B63" w14:textId="50B0873C" w:rsidR="00156CA2" w:rsidRPr="00AF2C7B" w:rsidRDefault="00156CA2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Selection Committee:</w:t>
      </w:r>
    </w:p>
    <w:p w14:paraId="1F40F359" w14:textId="34EA4D1D" w:rsidR="00D730BE" w:rsidRPr="00AF2C7B" w:rsidRDefault="00D730BE" w:rsidP="00D730BE">
      <w:pPr>
        <w:jc w:val="both"/>
        <w:rPr>
          <w:rFonts w:ascii="Times New Roman" w:hAnsi="Times New Roman" w:cs="Times New Roman"/>
          <w:color w:val="000000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F2C7B">
        <w:rPr>
          <w:rFonts w:ascii="Times New Roman" w:hAnsi="Times New Roman" w:cs="Times New Roman"/>
          <w:color w:val="000000"/>
        </w:rPr>
        <w:t xml:space="preserve">Describe the makeup of the selection committee and how it is formed, including the chair. </w:t>
      </w:r>
      <w:r w:rsidRPr="00AF2C7B">
        <w:rPr>
          <w:rFonts w:ascii="Times New Roman" w:hAnsi="Times New Roman" w:cs="Times New Roman"/>
          <w:sz w:val="24"/>
          <w:szCs w:val="24"/>
        </w:rPr>
        <w:t>)</w:t>
      </w:r>
    </w:p>
    <w:p w14:paraId="7AE96C66" w14:textId="3BAD45F6" w:rsidR="00156CA2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The Awards and Honors Subcommittee of the AIAA XX Committee</w:t>
      </w:r>
      <w:r w:rsidR="00022E8E" w:rsidRPr="00AF2C7B">
        <w:rPr>
          <w:rFonts w:ascii="Times New Roman" w:hAnsi="Times New Roman" w:cs="Times New Roman"/>
          <w:sz w:val="24"/>
          <w:szCs w:val="24"/>
        </w:rPr>
        <w:t xml:space="preserve"> </w:t>
      </w:r>
      <w:r w:rsidRPr="00AF2C7B">
        <w:rPr>
          <w:rFonts w:ascii="Times New Roman" w:hAnsi="Times New Roman" w:cs="Times New Roman"/>
          <w:sz w:val="24"/>
          <w:szCs w:val="24"/>
        </w:rPr>
        <w:t xml:space="preserve">shall be responsible for </w:t>
      </w:r>
      <w:r w:rsidRPr="00AF2C7B">
        <w:rPr>
          <w:rFonts w:ascii="Times New Roman" w:eastAsia="Arial" w:hAnsi="Times New Roman" w:cs="Times New Roman"/>
          <w:sz w:val="24"/>
          <w:szCs w:val="24"/>
        </w:rPr>
        <w:t xml:space="preserve">the selection of the AIAA XX awardees.  The </w:t>
      </w:r>
      <w:r w:rsidR="00D2653F">
        <w:rPr>
          <w:rFonts w:ascii="Times New Roman" w:eastAsia="Arial" w:hAnsi="Times New Roman" w:cs="Times New Roman"/>
          <w:sz w:val="24"/>
          <w:szCs w:val="24"/>
        </w:rPr>
        <w:t>committee</w:t>
      </w:r>
      <w:r w:rsidRPr="00AF2C7B">
        <w:rPr>
          <w:rFonts w:ascii="Times New Roman" w:eastAsia="Arial" w:hAnsi="Times New Roman" w:cs="Times New Roman"/>
          <w:sz w:val="24"/>
          <w:szCs w:val="24"/>
        </w:rPr>
        <w:t xml:space="preserve"> is to submit the selected award with supporting documents to the </w:t>
      </w:r>
      <w:r w:rsidRPr="00AF2C7B">
        <w:rPr>
          <w:rFonts w:ascii="Times New Roman" w:hAnsi="Times New Roman" w:cs="Times New Roman"/>
          <w:sz w:val="24"/>
          <w:szCs w:val="24"/>
        </w:rPr>
        <w:t xml:space="preserve">AIAA </w:t>
      </w:r>
      <w:r w:rsidR="00D2653F">
        <w:rPr>
          <w:rFonts w:ascii="Times New Roman" w:hAnsi="Times New Roman" w:cs="Times New Roman"/>
          <w:sz w:val="24"/>
          <w:szCs w:val="24"/>
        </w:rPr>
        <w:t>Group</w:t>
      </w:r>
      <w:r w:rsidRPr="00AF2C7B">
        <w:rPr>
          <w:rFonts w:ascii="Times New Roman" w:hAnsi="Times New Roman" w:cs="Times New Roman"/>
          <w:sz w:val="24"/>
          <w:szCs w:val="24"/>
        </w:rPr>
        <w:t xml:space="preserve"> Director for final approval.  </w:t>
      </w:r>
    </w:p>
    <w:p w14:paraId="090929F1" w14:textId="77777777" w:rsidR="00AF2C7B" w:rsidRPr="00AF2C7B" w:rsidRDefault="00AF2C7B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07EF6" w14:textId="16F4F022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AC682" w14:textId="3D2618C6" w:rsidR="00D730BE" w:rsidRPr="00AF2C7B" w:rsidRDefault="00D730B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Named Award:</w:t>
      </w:r>
    </w:p>
    <w:p w14:paraId="79914329" w14:textId="38F4B8D5" w:rsidR="00D730BE" w:rsidRPr="00AF2C7B" w:rsidRDefault="00D730B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(</w:t>
      </w:r>
      <w:r w:rsidRPr="00AF2C7B">
        <w:rPr>
          <w:rFonts w:ascii="Times New Roman" w:hAnsi="Times New Roman" w:cs="Times New Roman"/>
          <w:color w:val="000000"/>
        </w:rPr>
        <w:t>Written permission from an authority (family) must be obtained to name an award.)</w:t>
      </w:r>
    </w:p>
    <w:p w14:paraId="6D823DB2" w14:textId="77777777" w:rsidR="00D730BE" w:rsidRPr="00AF2C7B" w:rsidRDefault="00D730B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20A18" w14:textId="77777777" w:rsidR="00D730BE" w:rsidRPr="00AF2C7B" w:rsidRDefault="00D730BE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D0C03" w14:textId="7933CE70" w:rsidR="00156CA2" w:rsidRPr="00AF2C7B" w:rsidRDefault="00156CA2" w:rsidP="00156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B">
        <w:rPr>
          <w:rFonts w:ascii="Times New Roman" w:hAnsi="Times New Roman" w:cs="Times New Roman"/>
          <w:b/>
          <w:sz w:val="24"/>
          <w:szCs w:val="24"/>
        </w:rPr>
        <w:t>Honorarium</w:t>
      </w:r>
      <w:r w:rsidR="00D730BE" w:rsidRPr="00AF2C7B">
        <w:rPr>
          <w:rFonts w:ascii="Times New Roman" w:hAnsi="Times New Roman" w:cs="Times New Roman"/>
          <w:b/>
          <w:sz w:val="24"/>
          <w:szCs w:val="24"/>
        </w:rPr>
        <w:t xml:space="preserve"> or Endowment</w:t>
      </w:r>
      <w:r w:rsidRPr="00AF2C7B">
        <w:rPr>
          <w:rFonts w:ascii="Times New Roman" w:hAnsi="Times New Roman" w:cs="Times New Roman"/>
          <w:b/>
          <w:sz w:val="24"/>
          <w:szCs w:val="24"/>
        </w:rPr>
        <w:t>:</w:t>
      </w:r>
    </w:p>
    <w:p w14:paraId="14BBACFD" w14:textId="7EE81CE7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9D68F" w14:textId="77777777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39197" w14:textId="77777777" w:rsidR="00156CA2" w:rsidRPr="00AF2C7B" w:rsidRDefault="00156CA2" w:rsidP="00156CA2">
      <w:pPr>
        <w:pStyle w:val="Heading1"/>
        <w:rPr>
          <w:szCs w:val="24"/>
        </w:rPr>
      </w:pPr>
      <w:r w:rsidRPr="00AF2C7B">
        <w:rPr>
          <w:szCs w:val="24"/>
        </w:rPr>
        <w:t>Judging Nominations</w:t>
      </w:r>
    </w:p>
    <w:p w14:paraId="0B3508C1" w14:textId="26546039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All nomination packages are to be submitted to the AIAA Headquarters</w:t>
      </w:r>
      <w:r w:rsidR="00D730BE" w:rsidRPr="00AF2C7B">
        <w:rPr>
          <w:rFonts w:ascii="Times New Roman" w:hAnsi="Times New Roman" w:cs="Times New Roman"/>
          <w:sz w:val="24"/>
          <w:szCs w:val="24"/>
        </w:rPr>
        <w:t xml:space="preserve"> by COB of the Award Deadline</w:t>
      </w:r>
      <w:r w:rsidRPr="00AF2C7B">
        <w:rPr>
          <w:rFonts w:ascii="Times New Roman" w:hAnsi="Times New Roman" w:cs="Times New Roman"/>
          <w:sz w:val="24"/>
          <w:szCs w:val="24"/>
        </w:rPr>
        <w:t>.  Upon validating the nominations for accuracy and member related qualification</w:t>
      </w:r>
      <w:r w:rsidR="00022E8E" w:rsidRPr="00AF2C7B">
        <w:rPr>
          <w:rFonts w:ascii="Times New Roman" w:hAnsi="Times New Roman" w:cs="Times New Roman"/>
          <w:sz w:val="24"/>
          <w:szCs w:val="24"/>
        </w:rPr>
        <w:t>s</w:t>
      </w:r>
      <w:r w:rsidRPr="00AF2C7B">
        <w:rPr>
          <w:rFonts w:ascii="Times New Roman" w:hAnsi="Times New Roman" w:cs="Times New Roman"/>
          <w:sz w:val="24"/>
          <w:szCs w:val="24"/>
        </w:rPr>
        <w:t xml:space="preserve">, AIAA </w:t>
      </w:r>
      <w:r w:rsidR="00022E8E" w:rsidRPr="00AF2C7B">
        <w:rPr>
          <w:rFonts w:ascii="Times New Roman" w:hAnsi="Times New Roman" w:cs="Times New Roman"/>
          <w:sz w:val="24"/>
          <w:szCs w:val="24"/>
        </w:rPr>
        <w:t>will</w:t>
      </w:r>
      <w:r w:rsidRPr="00AF2C7B">
        <w:rPr>
          <w:rFonts w:ascii="Times New Roman" w:hAnsi="Times New Roman" w:cs="Times New Roman"/>
          <w:sz w:val="24"/>
          <w:szCs w:val="24"/>
        </w:rPr>
        <w:t xml:space="preserve"> distribute the nominations to the </w:t>
      </w:r>
      <w:r w:rsidR="00D2653F">
        <w:rPr>
          <w:rFonts w:ascii="Times New Roman" w:hAnsi="Times New Roman" w:cs="Times New Roman"/>
          <w:sz w:val="24"/>
          <w:szCs w:val="24"/>
        </w:rPr>
        <w:t>committee</w:t>
      </w:r>
      <w:r w:rsidRPr="00AF2C7B">
        <w:rPr>
          <w:rFonts w:ascii="Times New Roman" w:hAnsi="Times New Roman" w:cs="Times New Roman"/>
          <w:sz w:val="24"/>
          <w:szCs w:val="24"/>
        </w:rPr>
        <w:t xml:space="preserve"> for review and</w:t>
      </w:r>
      <w:r w:rsidR="00D730BE" w:rsidRPr="00AF2C7B">
        <w:rPr>
          <w:rFonts w:ascii="Times New Roman" w:hAnsi="Times New Roman" w:cs="Times New Roman"/>
          <w:sz w:val="24"/>
          <w:szCs w:val="24"/>
        </w:rPr>
        <w:t xml:space="preserve"> to</w:t>
      </w:r>
      <w:r w:rsidRPr="00AF2C7B">
        <w:rPr>
          <w:rFonts w:ascii="Times New Roman" w:hAnsi="Times New Roman" w:cs="Times New Roman"/>
          <w:sz w:val="24"/>
          <w:szCs w:val="24"/>
        </w:rPr>
        <w:t xml:space="preserve"> select a winner.</w:t>
      </w:r>
    </w:p>
    <w:p w14:paraId="190CA20B" w14:textId="14B1398B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95027" w14:textId="57F880E3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All nomination</w:t>
      </w:r>
      <w:r w:rsidR="00022E8E" w:rsidRPr="00AF2C7B">
        <w:rPr>
          <w:rFonts w:ascii="Times New Roman" w:hAnsi="Times New Roman" w:cs="Times New Roman"/>
          <w:sz w:val="24"/>
          <w:szCs w:val="24"/>
        </w:rPr>
        <w:t xml:space="preserve"> submissions and selection processes</w:t>
      </w:r>
      <w:r w:rsidRPr="00AF2C7B">
        <w:rPr>
          <w:rFonts w:ascii="Times New Roman" w:hAnsi="Times New Roman" w:cs="Times New Roman"/>
          <w:sz w:val="24"/>
          <w:szCs w:val="24"/>
        </w:rPr>
        <w:t xml:space="preserve"> are to follow the AIAA Honors and Award policy and processes, as noted on AIAA Webpage:</w:t>
      </w:r>
      <w:r w:rsidR="005C198D">
        <w:t xml:space="preserve"> </w:t>
      </w:r>
      <w:hyperlink r:id="rId9" w:history="1">
        <w:r w:rsidR="005C198D">
          <w:rPr>
            <w:rStyle w:val="Hyperlink"/>
          </w:rPr>
          <w:t>https://www.aiaa.org/home/get-involved/honors-awards/awards/call-for-awards-nominations/Awards-FAQ</w:t>
        </w:r>
      </w:hyperlink>
    </w:p>
    <w:p w14:paraId="073CE5F7" w14:textId="77777777" w:rsidR="00156CA2" w:rsidRPr="00AF2C7B" w:rsidRDefault="00156CA2" w:rsidP="0015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D7EC0" w14:textId="1B6DCD07" w:rsidR="00156CA2" w:rsidRPr="00AF2C7B" w:rsidRDefault="00156CA2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65600" w14:textId="200EC025" w:rsidR="00022E8E" w:rsidRPr="00AF2C7B" w:rsidRDefault="00022E8E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Deadlines:</w:t>
      </w:r>
    </w:p>
    <w:p w14:paraId="5E5F4CF3" w14:textId="6CBBBD9E" w:rsidR="00156CA2" w:rsidRPr="00AF2C7B" w:rsidRDefault="00156CA2" w:rsidP="00022E8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F2C7B">
        <w:rPr>
          <w:rFonts w:ascii="Times New Roman" w:hAnsi="Times New Roman" w:cs="Times New Roman"/>
          <w:bCs/>
          <w:sz w:val="24"/>
          <w:szCs w:val="24"/>
        </w:rPr>
        <w:t>Nomination Deadline:</w:t>
      </w:r>
    </w:p>
    <w:p w14:paraId="57D28F58" w14:textId="585F1AD8" w:rsidR="00156CA2" w:rsidRPr="00AF2C7B" w:rsidRDefault="00156CA2" w:rsidP="00022E8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F2C7B">
        <w:rPr>
          <w:rFonts w:ascii="Times New Roman" w:hAnsi="Times New Roman" w:cs="Times New Roman"/>
          <w:bCs/>
          <w:sz w:val="24"/>
          <w:szCs w:val="24"/>
        </w:rPr>
        <w:t>Committee Review Period (3 months after the nomination deadline):</w:t>
      </w:r>
    </w:p>
    <w:p w14:paraId="7685F0BB" w14:textId="65FE24BA" w:rsidR="00156CA2" w:rsidRPr="00AF2C7B" w:rsidRDefault="00156CA2" w:rsidP="00022E8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F2C7B">
        <w:rPr>
          <w:rFonts w:ascii="Times New Roman" w:hAnsi="Times New Roman" w:cs="Times New Roman"/>
          <w:bCs/>
          <w:sz w:val="24"/>
          <w:szCs w:val="24"/>
        </w:rPr>
        <w:t>Group Director (3 months after the nomination deadline):</w:t>
      </w:r>
    </w:p>
    <w:p w14:paraId="7741F90E" w14:textId="77777777" w:rsidR="00AF2C7B" w:rsidRDefault="00AF2C7B" w:rsidP="00022E8E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A5910BC" w14:textId="77777777" w:rsidR="00AF2C7B" w:rsidRDefault="00AF2C7B" w:rsidP="00022E8E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DB19C95" w14:textId="304974C9" w:rsidR="00156CA2" w:rsidRDefault="00AF2C7B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 xml:space="preserve">Award </w:t>
      </w:r>
      <w:r>
        <w:rPr>
          <w:rFonts w:ascii="Times New Roman" w:hAnsi="Times New Roman" w:cs="Times New Roman"/>
          <w:b/>
          <w:bCs/>
          <w:sz w:val="24"/>
          <w:szCs w:val="24"/>
        </w:rPr>
        <w:t>Presentation Venue:</w:t>
      </w:r>
    </w:p>
    <w:p w14:paraId="0D120A0E" w14:textId="0818760F" w:rsidR="00AF2C7B" w:rsidRDefault="00AF2C7B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5CF0E" w14:textId="77777777" w:rsidR="00AF2C7B" w:rsidRPr="00AF2C7B" w:rsidRDefault="00AF2C7B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0AEBA" w14:textId="41A95A19" w:rsidR="00156CA2" w:rsidRPr="00AF2C7B" w:rsidRDefault="00022E8E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Award Notification:</w:t>
      </w:r>
    </w:p>
    <w:p w14:paraId="385FF8E6" w14:textId="01402500" w:rsidR="00022E8E" w:rsidRPr="00AF2C7B" w:rsidRDefault="00022E8E" w:rsidP="00156CA2">
      <w:pPr>
        <w:rPr>
          <w:rFonts w:ascii="Times New Roman" w:hAnsi="Times New Roman" w:cs="Times New Roman"/>
          <w:bCs/>
          <w:sz w:val="24"/>
          <w:szCs w:val="24"/>
        </w:rPr>
      </w:pPr>
      <w:r w:rsidRPr="00AF2C7B">
        <w:rPr>
          <w:rFonts w:ascii="Times New Roman" w:hAnsi="Times New Roman" w:cs="Times New Roman"/>
          <w:bCs/>
          <w:sz w:val="24"/>
          <w:szCs w:val="24"/>
        </w:rPr>
        <w:t xml:space="preserve">Upon the approval of the Group </w:t>
      </w:r>
      <w:r w:rsidR="00D2653F">
        <w:rPr>
          <w:rFonts w:ascii="Times New Roman" w:hAnsi="Times New Roman" w:cs="Times New Roman"/>
          <w:bCs/>
          <w:sz w:val="24"/>
          <w:szCs w:val="24"/>
        </w:rPr>
        <w:t>Director</w:t>
      </w:r>
      <w:r w:rsidRPr="00AF2C7B">
        <w:rPr>
          <w:rFonts w:ascii="Times New Roman" w:hAnsi="Times New Roman" w:cs="Times New Roman"/>
          <w:bCs/>
          <w:sz w:val="24"/>
          <w:szCs w:val="24"/>
        </w:rPr>
        <w:t>, AIAA will notify all  candidates. For those not awarded, their nominations will be carried over to the next year for another review for a maximum of 3 years (original year plus 2 years of carry over, for annual awards).</w:t>
      </w:r>
    </w:p>
    <w:p w14:paraId="27624941" w14:textId="77777777" w:rsidR="00022E8E" w:rsidRPr="00AF2C7B" w:rsidRDefault="00022E8E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44CCA" w14:textId="77777777" w:rsidR="00156CA2" w:rsidRPr="00AF2C7B" w:rsidRDefault="00156CA2" w:rsidP="00156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C7B"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52D2AE55" w14:textId="40888D90" w:rsidR="00156CA2" w:rsidRPr="00AF2C7B" w:rsidRDefault="00156CA2" w:rsidP="00156CA2">
      <w:pPr>
        <w:pStyle w:val="BodyText"/>
        <w:rPr>
          <w:szCs w:val="24"/>
        </w:rPr>
      </w:pPr>
      <w:r w:rsidRPr="00AF2C7B">
        <w:rPr>
          <w:szCs w:val="24"/>
        </w:rPr>
        <w:t>The following criteria form the basis for evaluating nominations for this award</w:t>
      </w:r>
    </w:p>
    <w:p w14:paraId="51ABB0D1" w14:textId="4BB76185" w:rsidR="00022E8E" w:rsidRPr="00AF2C7B" w:rsidRDefault="00022E8E" w:rsidP="00156CA2">
      <w:pPr>
        <w:pStyle w:val="BodyText"/>
        <w:rPr>
          <w:szCs w:val="24"/>
        </w:rPr>
      </w:pPr>
      <w:r w:rsidRPr="00AF2C7B">
        <w:rPr>
          <w:szCs w:val="24"/>
        </w:rPr>
        <w:t>XXX</w:t>
      </w:r>
    </w:p>
    <w:p w14:paraId="2EE79CE6" w14:textId="067AF4B5" w:rsidR="00022E8E" w:rsidRPr="00AF2C7B" w:rsidRDefault="00022E8E" w:rsidP="00156CA2">
      <w:pPr>
        <w:pStyle w:val="BodyText"/>
        <w:rPr>
          <w:szCs w:val="24"/>
        </w:rPr>
      </w:pPr>
    </w:p>
    <w:p w14:paraId="360A6C5E" w14:textId="5524FD23" w:rsidR="00022E8E" w:rsidRPr="00AF2C7B" w:rsidRDefault="00022E8E" w:rsidP="00156CA2">
      <w:pPr>
        <w:pStyle w:val="BodyText"/>
        <w:rPr>
          <w:szCs w:val="24"/>
        </w:rPr>
      </w:pPr>
      <w:r w:rsidRPr="00AF2C7B">
        <w:rPr>
          <w:szCs w:val="24"/>
        </w:rPr>
        <w:t>Below is a scoring/grading criteria table:</w:t>
      </w:r>
    </w:p>
    <w:p w14:paraId="07100F0B" w14:textId="0E1DDEFC" w:rsidR="00022E8E" w:rsidRPr="00AF2C7B" w:rsidRDefault="00022E8E" w:rsidP="00156CA2">
      <w:pPr>
        <w:pStyle w:val="BodyTex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2E8E" w:rsidRPr="00AF2C7B" w14:paraId="676F5661" w14:textId="77777777" w:rsidTr="00022E8E">
        <w:tc>
          <w:tcPr>
            <w:tcW w:w="4675" w:type="dxa"/>
          </w:tcPr>
          <w:p w14:paraId="582F60D2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2CA23F9E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  <w:tr w:rsidR="00022E8E" w:rsidRPr="00AF2C7B" w14:paraId="68A1F10E" w14:textId="77777777" w:rsidTr="00022E8E">
        <w:tc>
          <w:tcPr>
            <w:tcW w:w="4675" w:type="dxa"/>
          </w:tcPr>
          <w:p w14:paraId="3551BA1B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1B5D62BF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  <w:tr w:rsidR="00022E8E" w:rsidRPr="00AF2C7B" w14:paraId="313C0F46" w14:textId="77777777" w:rsidTr="00022E8E">
        <w:tc>
          <w:tcPr>
            <w:tcW w:w="4675" w:type="dxa"/>
          </w:tcPr>
          <w:p w14:paraId="27A9A4B7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3220D946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  <w:tr w:rsidR="00022E8E" w:rsidRPr="00AF2C7B" w14:paraId="0B71C27B" w14:textId="77777777" w:rsidTr="00022E8E">
        <w:tc>
          <w:tcPr>
            <w:tcW w:w="4675" w:type="dxa"/>
          </w:tcPr>
          <w:p w14:paraId="6822B6C9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16CB2C5E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  <w:tr w:rsidR="00022E8E" w:rsidRPr="00AF2C7B" w14:paraId="4A25EF35" w14:textId="77777777" w:rsidTr="00022E8E">
        <w:tc>
          <w:tcPr>
            <w:tcW w:w="4675" w:type="dxa"/>
          </w:tcPr>
          <w:p w14:paraId="263EA23B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4BE27817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  <w:tr w:rsidR="00022E8E" w:rsidRPr="00AF2C7B" w14:paraId="3539CE62" w14:textId="77777777" w:rsidTr="00022E8E">
        <w:tc>
          <w:tcPr>
            <w:tcW w:w="4675" w:type="dxa"/>
          </w:tcPr>
          <w:p w14:paraId="2C56B0D4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  <w:tc>
          <w:tcPr>
            <w:tcW w:w="4675" w:type="dxa"/>
          </w:tcPr>
          <w:p w14:paraId="14CA7010" w14:textId="77777777" w:rsidR="00022E8E" w:rsidRPr="00AF2C7B" w:rsidRDefault="00022E8E" w:rsidP="00156CA2">
            <w:pPr>
              <w:pStyle w:val="BodyText"/>
              <w:rPr>
                <w:szCs w:val="24"/>
              </w:rPr>
            </w:pPr>
          </w:p>
        </w:tc>
      </w:tr>
    </w:tbl>
    <w:p w14:paraId="284DD6B7" w14:textId="05AF64C4" w:rsidR="00156CA2" w:rsidRPr="00AF2C7B" w:rsidRDefault="00156CA2" w:rsidP="00156CA2">
      <w:pPr>
        <w:rPr>
          <w:rFonts w:ascii="Times New Roman" w:hAnsi="Times New Roman" w:cs="Times New Roman"/>
          <w:sz w:val="24"/>
          <w:szCs w:val="24"/>
        </w:rPr>
      </w:pPr>
    </w:p>
    <w:p w14:paraId="34B95A8B" w14:textId="45D347D5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</w:p>
    <w:p w14:paraId="55779F34" w14:textId="5DEF96B6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Submitted by: ______________</w:t>
      </w:r>
    </w:p>
    <w:p w14:paraId="4B75B99B" w14:textId="27479B67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  <w:r w:rsidRPr="00AF2C7B">
        <w:rPr>
          <w:rFonts w:ascii="Times New Roman" w:hAnsi="Times New Roman" w:cs="Times New Roman"/>
          <w:sz w:val="24"/>
          <w:szCs w:val="24"/>
        </w:rPr>
        <w:t>XX Committee Chair</w:t>
      </w:r>
    </w:p>
    <w:p w14:paraId="610E5B30" w14:textId="77777777" w:rsidR="00022E8E" w:rsidRPr="00AF2C7B" w:rsidRDefault="00022E8E" w:rsidP="00156CA2">
      <w:pPr>
        <w:rPr>
          <w:rFonts w:ascii="Times New Roman" w:hAnsi="Times New Roman" w:cs="Times New Roman"/>
          <w:sz w:val="24"/>
          <w:szCs w:val="24"/>
        </w:rPr>
      </w:pPr>
    </w:p>
    <w:sectPr w:rsidR="00022E8E" w:rsidRPr="00AF2C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6050" w14:textId="77777777" w:rsidR="006404CF" w:rsidRDefault="006404CF" w:rsidP="00AF2C7B">
      <w:r>
        <w:separator/>
      </w:r>
    </w:p>
  </w:endnote>
  <w:endnote w:type="continuationSeparator" w:id="0">
    <w:p w14:paraId="60583770" w14:textId="77777777" w:rsidR="006404CF" w:rsidRDefault="006404CF" w:rsidP="00AF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88EE" w14:textId="08A19AC8" w:rsidR="00AF2C7B" w:rsidRPr="00AF2C7B" w:rsidRDefault="00AF2C7B">
    <w:pPr>
      <w:pStyle w:val="Footer"/>
      <w:rPr>
        <w:rFonts w:ascii="Times New Roman" w:hAnsi="Times New Roman" w:cs="Times New Roman"/>
      </w:rPr>
    </w:pPr>
    <w:r w:rsidRPr="00AF2C7B">
      <w:rPr>
        <w:rFonts w:ascii="Times New Roman" w:hAnsi="Times New Roman" w:cs="Times New Roman"/>
      </w:rPr>
      <w:t>AIAA new award form and charter</w:t>
    </w:r>
    <w:r w:rsidRPr="00AF2C7B">
      <w:rPr>
        <w:rFonts w:ascii="Times New Roman" w:hAnsi="Times New Roman" w:cs="Times New Roman"/>
      </w:rPr>
      <w:tab/>
    </w:r>
    <w:r w:rsidRPr="00AF2C7B">
      <w:rPr>
        <w:rFonts w:ascii="Times New Roman" w:hAnsi="Times New Roman" w:cs="Times New Roman"/>
      </w:rPr>
      <w:tab/>
      <w:t>Ma</w:t>
    </w:r>
    <w:r w:rsidR="00D2653F">
      <w:rPr>
        <w:rFonts w:ascii="Times New Roman" w:hAnsi="Times New Roman" w:cs="Times New Roman"/>
      </w:rPr>
      <w:t xml:space="preserve">y </w:t>
    </w:r>
    <w:r w:rsidRPr="00AF2C7B">
      <w:rPr>
        <w:rFonts w:ascii="Times New Roman" w:hAnsi="Times New Roman" w:cs="Times New Roman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8BD7" w14:textId="77777777" w:rsidR="006404CF" w:rsidRDefault="006404CF" w:rsidP="00AF2C7B">
      <w:r>
        <w:separator/>
      </w:r>
    </w:p>
  </w:footnote>
  <w:footnote w:type="continuationSeparator" w:id="0">
    <w:p w14:paraId="24494FCE" w14:textId="77777777" w:rsidR="006404CF" w:rsidRDefault="006404CF" w:rsidP="00AF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24DD"/>
    <w:multiLevelType w:val="hybridMultilevel"/>
    <w:tmpl w:val="C15EB7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4B8"/>
    <w:multiLevelType w:val="hybridMultilevel"/>
    <w:tmpl w:val="81AE5C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0DA"/>
    <w:multiLevelType w:val="hybridMultilevel"/>
    <w:tmpl w:val="417CC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A2"/>
    <w:rsid w:val="00022E8E"/>
    <w:rsid w:val="00156CA2"/>
    <w:rsid w:val="004131B5"/>
    <w:rsid w:val="004A700B"/>
    <w:rsid w:val="005C198D"/>
    <w:rsid w:val="006404CF"/>
    <w:rsid w:val="00695D36"/>
    <w:rsid w:val="0070567E"/>
    <w:rsid w:val="00937A3F"/>
    <w:rsid w:val="00A647A1"/>
    <w:rsid w:val="00AF2C7B"/>
    <w:rsid w:val="00D2653F"/>
    <w:rsid w:val="00D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0CF5"/>
  <w15:chartTrackingRefBased/>
  <w15:docId w15:val="{B731EA1B-C82C-4D95-8CA7-C1010693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A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56CA2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6CA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156CA2"/>
    <w:pPr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156CA2"/>
    <w:rPr>
      <w:rFonts w:ascii="Times New Roman" w:eastAsia="Times New Roman" w:hAnsi="Times New Roman" w:cs="Times New Roman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15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C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C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C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iaa.org/home/get-involved/honors-awards/awards/call-for-awards-nominations/Awards-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6A54-A203-4B03-875C-BDAC739B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</dc:creator>
  <cp:keywords/>
  <dc:description/>
  <cp:lastModifiedBy>Patricia Carr</cp:lastModifiedBy>
  <cp:revision>10</cp:revision>
  <dcterms:created xsi:type="dcterms:W3CDTF">2019-03-04T16:29:00Z</dcterms:created>
  <dcterms:modified xsi:type="dcterms:W3CDTF">2019-05-30T16:43:00Z</dcterms:modified>
</cp:coreProperties>
</file>